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DE5EC" w14:textId="77777777" w:rsidR="001A1248" w:rsidRPr="004271CB" w:rsidRDefault="001A1248" w:rsidP="004271CB">
      <w:pPr>
        <w:spacing w:line="276" w:lineRule="auto"/>
        <w:rPr>
          <w:rFonts w:ascii="Futura Medium" w:eastAsia="Times New Roman" w:hAnsi="Futura Medium" w:cs="Futura Medium" w:hint="cs"/>
          <w:sz w:val="22"/>
          <w:szCs w:val="22"/>
        </w:rPr>
      </w:pPr>
    </w:p>
    <w:p w14:paraId="19469C99" w14:textId="1BB5D7AD" w:rsidR="00C349FB" w:rsidRPr="004271CB" w:rsidRDefault="00C349FB" w:rsidP="004271CB">
      <w:pPr>
        <w:spacing w:line="276" w:lineRule="auto"/>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rPr>
        <w:t xml:space="preserve">The Edmonton Heritage Council is pleased to announce the development of a heritage symposium entitled Reconciliation and Resurgence: Heritage Practice in Post-TRC Edmonton. The purpose of the symposium is to help individuals and organizations find new ways forward by focusing on </w:t>
      </w:r>
      <w:r w:rsidR="001A17D9" w:rsidRPr="004271CB">
        <w:rPr>
          <w:rFonts w:ascii="Futura Medium" w:eastAsia="Times New Roman" w:hAnsi="Futura Medium" w:cs="Futura Medium" w:hint="cs"/>
          <w:sz w:val="22"/>
          <w:szCs w:val="22"/>
        </w:rPr>
        <w:t xml:space="preserve">the </w:t>
      </w:r>
      <w:r w:rsidRPr="004271CB">
        <w:rPr>
          <w:rFonts w:ascii="Futura Medium" w:eastAsia="Times New Roman" w:hAnsi="Futura Medium" w:cs="Futura Medium" w:hint="cs"/>
          <w:sz w:val="22"/>
          <w:szCs w:val="22"/>
        </w:rPr>
        <w:t>T</w:t>
      </w:r>
      <w:r w:rsidR="001A17D9" w:rsidRPr="004271CB">
        <w:rPr>
          <w:rFonts w:ascii="Futura Medium" w:eastAsia="Times New Roman" w:hAnsi="Futura Medium" w:cs="Futura Medium" w:hint="cs"/>
          <w:sz w:val="22"/>
          <w:szCs w:val="22"/>
        </w:rPr>
        <w:t xml:space="preserve">ruth and </w:t>
      </w:r>
      <w:r w:rsidRPr="004271CB">
        <w:rPr>
          <w:rFonts w:ascii="Futura Medium" w:eastAsia="Times New Roman" w:hAnsi="Futura Medium" w:cs="Futura Medium" w:hint="cs"/>
          <w:sz w:val="22"/>
          <w:szCs w:val="22"/>
        </w:rPr>
        <w:t>R</w:t>
      </w:r>
      <w:r w:rsidR="001A17D9" w:rsidRPr="004271CB">
        <w:rPr>
          <w:rFonts w:ascii="Futura Medium" w:eastAsia="Times New Roman" w:hAnsi="Futura Medium" w:cs="Futura Medium" w:hint="cs"/>
          <w:sz w:val="22"/>
          <w:szCs w:val="22"/>
        </w:rPr>
        <w:t xml:space="preserve">econciliation </w:t>
      </w:r>
      <w:r w:rsidRPr="004271CB">
        <w:rPr>
          <w:rFonts w:ascii="Futura Medium" w:eastAsia="Times New Roman" w:hAnsi="Futura Medium" w:cs="Futura Medium" w:hint="cs"/>
          <w:sz w:val="22"/>
          <w:szCs w:val="22"/>
        </w:rPr>
        <w:t>C</w:t>
      </w:r>
      <w:r w:rsidR="001A17D9" w:rsidRPr="004271CB">
        <w:rPr>
          <w:rFonts w:ascii="Futura Medium" w:eastAsia="Times New Roman" w:hAnsi="Futura Medium" w:cs="Futura Medium" w:hint="cs"/>
          <w:sz w:val="22"/>
          <w:szCs w:val="22"/>
        </w:rPr>
        <w:t>ommission</w:t>
      </w:r>
      <w:r w:rsidRPr="004271CB">
        <w:rPr>
          <w:rFonts w:ascii="Futura Medium" w:eastAsia="Times New Roman" w:hAnsi="Futura Medium" w:cs="Futura Medium" w:hint="cs"/>
          <w:sz w:val="22"/>
          <w:szCs w:val="22"/>
        </w:rPr>
        <w:t>’s Calls to Action pertaining to Museums and Archives and the Heritage sector. This symposium aims to encourage and support individuals and organizations who, through their work, are considering and examining what it looks like to revisit current ways of thinking and working in the Heritage sector.</w:t>
      </w:r>
    </w:p>
    <w:p w14:paraId="572E0655" w14:textId="77777777" w:rsidR="001A1248" w:rsidRPr="004271CB" w:rsidRDefault="001A1248" w:rsidP="004271CB">
      <w:pPr>
        <w:spacing w:line="276" w:lineRule="auto"/>
        <w:rPr>
          <w:rFonts w:ascii="Futura Medium" w:eastAsia="Times New Roman" w:hAnsi="Futura Medium" w:cs="Futura Medium" w:hint="cs"/>
          <w:sz w:val="22"/>
          <w:szCs w:val="22"/>
        </w:rPr>
      </w:pPr>
    </w:p>
    <w:p w14:paraId="44F26A6E" w14:textId="1B072299" w:rsidR="00C349FB" w:rsidRPr="004271CB" w:rsidRDefault="00C349FB" w:rsidP="004271CB">
      <w:pPr>
        <w:spacing w:line="276" w:lineRule="auto"/>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rPr>
        <w:t xml:space="preserve">Proposals will describe projects and research that resulted in newly acquired knowledge, teachings, and lessons around the topic of Heritage, Reconciliation, and Indigenous Cultural Resurgence. This </w:t>
      </w:r>
      <w:r w:rsidR="007756A9" w:rsidRPr="004271CB">
        <w:rPr>
          <w:rFonts w:ascii="Futura Medium" w:eastAsia="Times New Roman" w:hAnsi="Futura Medium" w:cs="Futura Medium" w:hint="cs"/>
          <w:sz w:val="22"/>
          <w:szCs w:val="22"/>
        </w:rPr>
        <w:t>symposium</w:t>
      </w:r>
      <w:r w:rsidRPr="004271CB">
        <w:rPr>
          <w:rFonts w:ascii="Futura Medium" w:eastAsia="Times New Roman" w:hAnsi="Futura Medium" w:cs="Futura Medium" w:hint="cs"/>
          <w:sz w:val="22"/>
          <w:szCs w:val="22"/>
        </w:rPr>
        <w:t xml:space="preserve"> seeks to create opportunities for new relationships and strengthening existing ones, as well as cultivate a space where personal and professional breakthroughs around reconciliation can occur in order to address gaps in representations of Indigenous heritage in our organizations and community-based work. </w:t>
      </w:r>
    </w:p>
    <w:p w14:paraId="7BC6FDD4" w14:textId="77777777" w:rsidR="001A17D9" w:rsidRPr="004271CB" w:rsidRDefault="001A17D9" w:rsidP="004271CB">
      <w:pPr>
        <w:spacing w:line="276" w:lineRule="auto"/>
        <w:rPr>
          <w:rFonts w:ascii="Futura Medium" w:eastAsia="Times New Roman" w:hAnsi="Futura Medium" w:cs="Futura Medium" w:hint="cs"/>
          <w:sz w:val="22"/>
          <w:szCs w:val="22"/>
        </w:rPr>
      </w:pPr>
    </w:p>
    <w:p w14:paraId="22E9D76D" w14:textId="77777777" w:rsidR="00C349FB" w:rsidRPr="004271CB" w:rsidRDefault="00C349FB" w:rsidP="004271CB">
      <w:pPr>
        <w:spacing w:line="276" w:lineRule="auto"/>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rPr>
        <w:t>Priority will be given to proposals from Indigenous peoples who have stories to tell and lessons to share, though we also welcome proposals that present from both Indigenous and non-Indigenous perspectives. We encourage anyone to apply to share their successes, lessons, and stories of learning in this field, especially those from communities and non-academic backgrounds. Proposed speakers, facilitators, and panellists will be reviewed by a guiding council of Indigenous Elders, knowledge keepers, and settler allies, with support from EHC administration as required. </w:t>
      </w:r>
    </w:p>
    <w:p w14:paraId="7FFA45CA" w14:textId="77777777" w:rsidR="00C349FB" w:rsidRPr="004271CB" w:rsidRDefault="00C349FB" w:rsidP="004271CB">
      <w:pPr>
        <w:spacing w:line="276" w:lineRule="auto"/>
        <w:rPr>
          <w:rFonts w:ascii="Futura Medium" w:eastAsia="Times New Roman" w:hAnsi="Futura Medium" w:cs="Futura Medium" w:hint="cs"/>
          <w:sz w:val="22"/>
          <w:szCs w:val="22"/>
        </w:rPr>
      </w:pPr>
    </w:p>
    <w:p w14:paraId="3F544461" w14:textId="77777777" w:rsidR="00C349FB" w:rsidRPr="004271CB" w:rsidRDefault="00C349FB" w:rsidP="004271CB">
      <w:pPr>
        <w:spacing w:line="276" w:lineRule="auto"/>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Purpose of the symposium</w:t>
      </w:r>
    </w:p>
    <w:p w14:paraId="1ED00998" w14:textId="77777777" w:rsidR="00C349FB" w:rsidRPr="004271CB" w:rsidRDefault="00C349FB" w:rsidP="004271CB">
      <w:pPr>
        <w:numPr>
          <w:ilvl w:val="0"/>
          <w:numId w:val="1"/>
        </w:numPr>
        <w:spacing w:line="276" w:lineRule="auto"/>
        <w:ind w:right="900"/>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To engage YEG Heritage practitioners, institutions, and other stakeholders beyond the heritage sector</w:t>
      </w:r>
    </w:p>
    <w:p w14:paraId="2E0CC338" w14:textId="77777777" w:rsidR="00C349FB" w:rsidRPr="004271CB" w:rsidRDefault="00C349FB" w:rsidP="004271CB">
      <w:pPr>
        <w:numPr>
          <w:ilvl w:val="0"/>
          <w:numId w:val="1"/>
        </w:numPr>
        <w:spacing w:line="276" w:lineRule="auto"/>
        <w:ind w:right="900"/>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 xml:space="preserve">To increase awareness and participation in the valuable work being done in Indigenous cultural inclusion and </w:t>
      </w:r>
      <w:proofErr w:type="spellStart"/>
      <w:r w:rsidRPr="004271CB">
        <w:rPr>
          <w:rFonts w:ascii="Futura Medium" w:eastAsia="Times New Roman" w:hAnsi="Futura Medium" w:cs="Futura Medium" w:hint="cs"/>
          <w:sz w:val="22"/>
          <w:szCs w:val="22"/>
          <w:shd w:val="clear" w:color="auto" w:fill="FFFFFF"/>
        </w:rPr>
        <w:t>allyship</w:t>
      </w:r>
      <w:proofErr w:type="spellEnd"/>
    </w:p>
    <w:p w14:paraId="3AA9FB42" w14:textId="77777777" w:rsidR="00C349FB" w:rsidRPr="004271CB" w:rsidRDefault="00C349FB" w:rsidP="004271CB">
      <w:pPr>
        <w:numPr>
          <w:ilvl w:val="0"/>
          <w:numId w:val="1"/>
        </w:numPr>
        <w:spacing w:line="276" w:lineRule="auto"/>
        <w:ind w:right="900"/>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To demonstrate for those struggling to make a start that there are multiple points of entry and that there is value in owning ignorance if it leads to learning and action</w:t>
      </w:r>
    </w:p>
    <w:p w14:paraId="2618EA7F" w14:textId="77777777" w:rsidR="00C349FB" w:rsidRPr="004271CB" w:rsidRDefault="00C349FB" w:rsidP="004271CB">
      <w:pPr>
        <w:numPr>
          <w:ilvl w:val="0"/>
          <w:numId w:val="1"/>
        </w:numPr>
        <w:spacing w:line="276" w:lineRule="auto"/>
        <w:ind w:right="900"/>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To identify successful individuals and organizations that are leading and prototyping best practices in the fields of heritage, reconciliation, archives, museology, public engagement</w:t>
      </w:r>
    </w:p>
    <w:p w14:paraId="24E8C39C" w14:textId="77777777" w:rsidR="00C349FB" w:rsidRPr="004271CB" w:rsidRDefault="00C349FB" w:rsidP="004271CB">
      <w:pPr>
        <w:spacing w:line="276" w:lineRule="auto"/>
        <w:rPr>
          <w:rFonts w:ascii="Futura Medium" w:eastAsia="Times New Roman" w:hAnsi="Futura Medium" w:cs="Futura Medium" w:hint="cs"/>
          <w:sz w:val="22"/>
          <w:szCs w:val="22"/>
        </w:rPr>
      </w:pPr>
    </w:p>
    <w:p w14:paraId="10A4F75D" w14:textId="77777777" w:rsidR="00C349FB" w:rsidRPr="004271CB" w:rsidRDefault="00C349FB" w:rsidP="004271CB">
      <w:pPr>
        <w:spacing w:line="276" w:lineRule="auto"/>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Possible topics include:</w:t>
      </w:r>
    </w:p>
    <w:p w14:paraId="23B26D66" w14:textId="77777777" w:rsidR="00C349FB" w:rsidRPr="004271CB" w:rsidRDefault="00C349FB" w:rsidP="004271CB">
      <w:pPr>
        <w:numPr>
          <w:ilvl w:val="0"/>
          <w:numId w:val="2"/>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Building community partnerships</w:t>
      </w:r>
    </w:p>
    <w:p w14:paraId="0F1BA7E4" w14:textId="07133FE7" w:rsidR="00C349FB" w:rsidRPr="004271CB" w:rsidRDefault="00C349FB" w:rsidP="004271CB">
      <w:pPr>
        <w:numPr>
          <w:ilvl w:val="0"/>
          <w:numId w:val="2"/>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Questions of Indigenizing or decolonizing heritage institutions</w:t>
      </w:r>
    </w:p>
    <w:p w14:paraId="22A67FAF" w14:textId="358218CD" w:rsidR="001A1248" w:rsidRPr="004271CB" w:rsidRDefault="00C349FB" w:rsidP="000B7DCF">
      <w:pPr>
        <w:numPr>
          <w:ilvl w:val="0"/>
          <w:numId w:val="2"/>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Digital repatriation vs. Repatriation</w:t>
      </w:r>
    </w:p>
    <w:p w14:paraId="51BDB3DE" w14:textId="77777777" w:rsidR="00C349FB" w:rsidRPr="004271CB" w:rsidRDefault="00C349FB" w:rsidP="004271CB">
      <w:pPr>
        <w:numPr>
          <w:ilvl w:val="0"/>
          <w:numId w:val="2"/>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 xml:space="preserve">Stories of Edmonton &amp; </w:t>
      </w:r>
      <w:proofErr w:type="spellStart"/>
      <w:r w:rsidRPr="004271CB">
        <w:rPr>
          <w:rFonts w:ascii="Futura Medium" w:eastAsia="Times New Roman" w:hAnsi="Futura Medium" w:cs="Futura Medium" w:hint="cs"/>
          <w:sz w:val="22"/>
          <w:szCs w:val="22"/>
          <w:shd w:val="clear" w:color="auto" w:fill="FFFFFF"/>
        </w:rPr>
        <w:t>Amiskwacîwâskahikan</w:t>
      </w:r>
      <w:proofErr w:type="spellEnd"/>
    </w:p>
    <w:p w14:paraId="75AA28EE" w14:textId="77777777" w:rsidR="00C349FB" w:rsidRPr="004271CB" w:rsidRDefault="00C349FB" w:rsidP="004271CB">
      <w:pPr>
        <w:numPr>
          <w:ilvl w:val="0"/>
          <w:numId w:val="2"/>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Land acknowledgements and language: Words Matter</w:t>
      </w:r>
    </w:p>
    <w:p w14:paraId="1BF13823" w14:textId="77777777" w:rsidR="00C349FB" w:rsidRPr="004271CB" w:rsidRDefault="00C349FB" w:rsidP="004271CB">
      <w:pPr>
        <w:numPr>
          <w:ilvl w:val="0"/>
          <w:numId w:val="2"/>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Anti-Racism and Heritage Institutions</w:t>
      </w:r>
    </w:p>
    <w:p w14:paraId="10034BFE" w14:textId="77777777" w:rsidR="00C349FB" w:rsidRPr="004271CB" w:rsidRDefault="00C349FB" w:rsidP="004271CB">
      <w:pPr>
        <w:numPr>
          <w:ilvl w:val="0"/>
          <w:numId w:val="2"/>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Activism and Heritage spaces</w:t>
      </w:r>
    </w:p>
    <w:p w14:paraId="6987085E" w14:textId="77777777" w:rsidR="00C349FB" w:rsidRPr="004271CB" w:rsidRDefault="00C349FB" w:rsidP="004271CB">
      <w:pPr>
        <w:numPr>
          <w:ilvl w:val="0"/>
          <w:numId w:val="2"/>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 xml:space="preserve">Effects of </w:t>
      </w:r>
      <w:proofErr w:type="spellStart"/>
      <w:r w:rsidRPr="004271CB">
        <w:rPr>
          <w:rFonts w:ascii="Futura Medium" w:eastAsia="Times New Roman" w:hAnsi="Futura Medium" w:cs="Futura Medium" w:hint="cs"/>
          <w:sz w:val="22"/>
          <w:szCs w:val="22"/>
          <w:shd w:val="clear" w:color="auto" w:fill="FFFFFF"/>
        </w:rPr>
        <w:t>allyship</w:t>
      </w:r>
      <w:proofErr w:type="spellEnd"/>
      <w:r w:rsidRPr="004271CB">
        <w:rPr>
          <w:rFonts w:ascii="Futura Medium" w:eastAsia="Times New Roman" w:hAnsi="Futura Medium" w:cs="Futura Medium" w:hint="cs"/>
          <w:sz w:val="22"/>
          <w:szCs w:val="22"/>
          <w:shd w:val="clear" w:color="auto" w:fill="FFFFFF"/>
        </w:rPr>
        <w:t>: Case-studies of collaborative research and projects between Indigenous communities and heritage organisations</w:t>
      </w:r>
    </w:p>
    <w:p w14:paraId="7C58E7B8" w14:textId="77777777" w:rsidR="00C349FB" w:rsidRPr="004271CB" w:rsidRDefault="00C349FB" w:rsidP="004271CB">
      <w:pPr>
        <w:numPr>
          <w:ilvl w:val="0"/>
          <w:numId w:val="2"/>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Projects headed by Indigenous Cultural Centres/Heritage centres</w:t>
      </w:r>
    </w:p>
    <w:p w14:paraId="79BE7B6C" w14:textId="77777777" w:rsidR="00C349FB" w:rsidRPr="004271CB" w:rsidRDefault="00C349FB" w:rsidP="004271CB">
      <w:pPr>
        <w:numPr>
          <w:ilvl w:val="0"/>
          <w:numId w:val="2"/>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Initiatives that fell short of stated goals or were ahead of their time</w:t>
      </w:r>
    </w:p>
    <w:p w14:paraId="1B91C88F" w14:textId="77777777" w:rsidR="00C349FB" w:rsidRPr="004271CB" w:rsidRDefault="00C349FB" w:rsidP="004271CB">
      <w:pPr>
        <w:spacing w:line="276" w:lineRule="auto"/>
        <w:rPr>
          <w:rFonts w:ascii="Futura Medium" w:eastAsia="Times New Roman" w:hAnsi="Futura Medium" w:cs="Futura Medium" w:hint="cs"/>
          <w:sz w:val="22"/>
          <w:szCs w:val="22"/>
        </w:rPr>
      </w:pPr>
    </w:p>
    <w:p w14:paraId="42C7E633" w14:textId="77777777" w:rsidR="00C349FB" w:rsidRPr="004271CB" w:rsidRDefault="00C349FB" w:rsidP="004271CB">
      <w:pPr>
        <w:spacing w:line="276" w:lineRule="auto"/>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Possible formats:</w:t>
      </w:r>
    </w:p>
    <w:p w14:paraId="09D6FA9D" w14:textId="77777777" w:rsidR="00C349FB" w:rsidRPr="004271CB" w:rsidRDefault="00C349FB" w:rsidP="004271CB">
      <w:pPr>
        <w:numPr>
          <w:ilvl w:val="0"/>
          <w:numId w:val="3"/>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Papers</w:t>
      </w:r>
    </w:p>
    <w:p w14:paraId="17590279" w14:textId="77777777" w:rsidR="00C349FB" w:rsidRPr="004271CB" w:rsidRDefault="00C349FB" w:rsidP="004271CB">
      <w:pPr>
        <w:numPr>
          <w:ilvl w:val="0"/>
          <w:numId w:val="3"/>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Workshops</w:t>
      </w:r>
    </w:p>
    <w:p w14:paraId="4CC0A097" w14:textId="77777777" w:rsidR="00C349FB" w:rsidRPr="004271CB" w:rsidRDefault="00C349FB" w:rsidP="004271CB">
      <w:pPr>
        <w:numPr>
          <w:ilvl w:val="0"/>
          <w:numId w:val="3"/>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Collaborative presentations</w:t>
      </w:r>
    </w:p>
    <w:p w14:paraId="14DDA962" w14:textId="77777777" w:rsidR="00C349FB" w:rsidRPr="004271CB" w:rsidRDefault="00C349FB" w:rsidP="004271CB">
      <w:pPr>
        <w:numPr>
          <w:ilvl w:val="0"/>
          <w:numId w:val="3"/>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Film screenings</w:t>
      </w:r>
    </w:p>
    <w:p w14:paraId="16B7D6FE" w14:textId="77777777" w:rsidR="00C349FB" w:rsidRPr="004271CB" w:rsidRDefault="00C349FB" w:rsidP="004271CB">
      <w:pPr>
        <w:numPr>
          <w:ilvl w:val="0"/>
          <w:numId w:val="3"/>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Walking tours</w:t>
      </w:r>
    </w:p>
    <w:p w14:paraId="25BF7F34" w14:textId="77777777" w:rsidR="00C349FB" w:rsidRPr="004271CB" w:rsidRDefault="00C349FB" w:rsidP="004271CB">
      <w:pPr>
        <w:numPr>
          <w:ilvl w:val="0"/>
          <w:numId w:val="3"/>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Poetry readings</w:t>
      </w:r>
    </w:p>
    <w:p w14:paraId="3E7FB8D2" w14:textId="77777777" w:rsidR="00C349FB" w:rsidRPr="004271CB" w:rsidRDefault="00C349FB" w:rsidP="004271CB">
      <w:pPr>
        <w:numPr>
          <w:ilvl w:val="0"/>
          <w:numId w:val="3"/>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Craft workshops</w:t>
      </w:r>
    </w:p>
    <w:p w14:paraId="44E21C57" w14:textId="77777777" w:rsidR="00C349FB" w:rsidRPr="004271CB" w:rsidRDefault="00C349FB" w:rsidP="004271CB">
      <w:pPr>
        <w:numPr>
          <w:ilvl w:val="0"/>
          <w:numId w:val="3"/>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Land-based philosophies and teachings</w:t>
      </w:r>
    </w:p>
    <w:p w14:paraId="31661D75" w14:textId="77777777" w:rsidR="00C349FB" w:rsidRPr="004271CB" w:rsidRDefault="00C349FB" w:rsidP="004271CB">
      <w:pPr>
        <w:numPr>
          <w:ilvl w:val="0"/>
          <w:numId w:val="3"/>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Interpretative dance</w:t>
      </w:r>
    </w:p>
    <w:p w14:paraId="3584E1E7" w14:textId="77777777" w:rsidR="00C349FB" w:rsidRPr="004271CB" w:rsidRDefault="00C349FB" w:rsidP="004271CB">
      <w:pPr>
        <w:spacing w:line="276" w:lineRule="auto"/>
        <w:rPr>
          <w:rFonts w:ascii="Futura Medium" w:eastAsia="Times New Roman" w:hAnsi="Futura Medium" w:cs="Futura Medium" w:hint="cs"/>
          <w:sz w:val="22"/>
          <w:szCs w:val="22"/>
        </w:rPr>
      </w:pPr>
    </w:p>
    <w:p w14:paraId="45DB30F0" w14:textId="77777777" w:rsidR="00C349FB" w:rsidRPr="004271CB" w:rsidRDefault="00C349FB" w:rsidP="004271CB">
      <w:pPr>
        <w:spacing w:line="276" w:lineRule="auto"/>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The audience</w:t>
      </w:r>
    </w:p>
    <w:p w14:paraId="04F12EBF" w14:textId="77777777" w:rsidR="00C349FB" w:rsidRPr="004271CB" w:rsidRDefault="00C349FB" w:rsidP="004271CB">
      <w:pPr>
        <w:numPr>
          <w:ilvl w:val="0"/>
          <w:numId w:val="4"/>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Heritage organisations</w:t>
      </w:r>
    </w:p>
    <w:p w14:paraId="339B1AC5" w14:textId="77777777" w:rsidR="00C349FB" w:rsidRPr="004271CB" w:rsidRDefault="00C349FB" w:rsidP="004271CB">
      <w:pPr>
        <w:numPr>
          <w:ilvl w:val="0"/>
          <w:numId w:val="4"/>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Museums and archives</w:t>
      </w:r>
    </w:p>
    <w:p w14:paraId="605ED90C" w14:textId="77777777" w:rsidR="00C349FB" w:rsidRPr="004271CB" w:rsidRDefault="00C349FB" w:rsidP="004271CB">
      <w:pPr>
        <w:numPr>
          <w:ilvl w:val="0"/>
          <w:numId w:val="4"/>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Heritage practitioners</w:t>
      </w:r>
    </w:p>
    <w:p w14:paraId="31B98743" w14:textId="77777777" w:rsidR="00C349FB" w:rsidRPr="004271CB" w:rsidRDefault="00C349FB" w:rsidP="004271CB">
      <w:pPr>
        <w:numPr>
          <w:ilvl w:val="0"/>
          <w:numId w:val="4"/>
        </w:numPr>
        <w:spacing w:line="276" w:lineRule="auto"/>
        <w:textAlignment w:val="baseline"/>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Community members</w:t>
      </w:r>
    </w:p>
    <w:p w14:paraId="3586F061" w14:textId="77777777" w:rsidR="00C349FB" w:rsidRPr="004271CB" w:rsidRDefault="00C349FB" w:rsidP="004271CB">
      <w:pPr>
        <w:spacing w:line="276" w:lineRule="auto"/>
        <w:rPr>
          <w:rFonts w:ascii="Futura Medium" w:eastAsia="Times New Roman" w:hAnsi="Futura Medium" w:cs="Futura Medium" w:hint="cs"/>
          <w:sz w:val="22"/>
          <w:szCs w:val="22"/>
        </w:rPr>
      </w:pPr>
    </w:p>
    <w:p w14:paraId="14C08751" w14:textId="77777777" w:rsidR="00C349FB" w:rsidRPr="004271CB" w:rsidRDefault="00C349FB" w:rsidP="004271CB">
      <w:pPr>
        <w:spacing w:line="276" w:lineRule="auto"/>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Key Dates</w:t>
      </w:r>
    </w:p>
    <w:p w14:paraId="3913EC3E" w14:textId="65C6AFA4" w:rsidR="00C349FB" w:rsidRPr="004271CB" w:rsidRDefault="00C349FB" w:rsidP="004271CB">
      <w:pPr>
        <w:spacing w:line="276" w:lineRule="auto"/>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 xml:space="preserve">Please submit your expression of interest by </w:t>
      </w:r>
      <w:r w:rsidRPr="004271CB">
        <w:rPr>
          <w:rFonts w:ascii="Futura Medium" w:eastAsia="Times New Roman" w:hAnsi="Futura Medium" w:cs="Futura Medium" w:hint="cs"/>
          <w:b/>
          <w:bCs/>
          <w:sz w:val="22"/>
          <w:szCs w:val="22"/>
          <w:shd w:val="clear" w:color="auto" w:fill="FFFFFF"/>
        </w:rPr>
        <w:t>Friday, November 22</w:t>
      </w:r>
      <w:r w:rsidR="004271CB" w:rsidRPr="004271CB">
        <w:rPr>
          <w:rFonts w:ascii="Futura Medium" w:eastAsia="Times New Roman" w:hAnsi="Futura Medium" w:cs="Futura Medium"/>
          <w:b/>
          <w:bCs/>
          <w:sz w:val="22"/>
          <w:szCs w:val="22"/>
          <w:shd w:val="clear" w:color="auto" w:fill="FFFFFF"/>
        </w:rPr>
        <w:t>,</w:t>
      </w:r>
      <w:r w:rsidR="007756A9" w:rsidRPr="004271CB">
        <w:rPr>
          <w:rFonts w:ascii="Futura Medium" w:eastAsia="Times New Roman" w:hAnsi="Futura Medium" w:cs="Futura Medium" w:hint="cs"/>
          <w:b/>
          <w:bCs/>
          <w:sz w:val="22"/>
          <w:szCs w:val="22"/>
          <w:shd w:val="clear" w:color="auto" w:fill="FFFFFF"/>
        </w:rPr>
        <w:t xml:space="preserve"> 2019</w:t>
      </w:r>
    </w:p>
    <w:p w14:paraId="4C5ADABE" w14:textId="6109577C" w:rsidR="00C349FB" w:rsidRPr="004271CB" w:rsidRDefault="00C349FB" w:rsidP="004271CB">
      <w:pPr>
        <w:spacing w:line="276" w:lineRule="auto"/>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 xml:space="preserve">Successful proposals will be notified the week of </w:t>
      </w:r>
      <w:r w:rsidRPr="004271CB">
        <w:rPr>
          <w:rFonts w:ascii="Futura Medium" w:eastAsia="Times New Roman" w:hAnsi="Futura Medium" w:cs="Futura Medium" w:hint="cs"/>
          <w:b/>
          <w:bCs/>
          <w:sz w:val="22"/>
          <w:szCs w:val="22"/>
          <w:shd w:val="clear" w:color="auto" w:fill="FFFFFF"/>
        </w:rPr>
        <w:t>December 16</w:t>
      </w:r>
      <w:r w:rsidR="007756A9" w:rsidRPr="004271CB">
        <w:rPr>
          <w:rFonts w:ascii="Futura Medium" w:eastAsia="Times New Roman" w:hAnsi="Futura Medium" w:cs="Futura Medium" w:hint="cs"/>
          <w:b/>
          <w:bCs/>
          <w:sz w:val="22"/>
          <w:szCs w:val="22"/>
          <w:shd w:val="clear" w:color="auto" w:fill="FFFFFF"/>
        </w:rPr>
        <w:t>, 2019</w:t>
      </w:r>
      <w:r w:rsidRPr="004271CB">
        <w:rPr>
          <w:rFonts w:ascii="Futura Medium" w:eastAsia="Times New Roman" w:hAnsi="Futura Medium" w:cs="Futura Medium" w:hint="cs"/>
          <w:sz w:val="22"/>
          <w:szCs w:val="22"/>
          <w:shd w:val="clear" w:color="auto" w:fill="FFFFFF"/>
        </w:rPr>
        <w:t>  </w:t>
      </w:r>
    </w:p>
    <w:p w14:paraId="54868B28" w14:textId="77777777" w:rsidR="00C349FB" w:rsidRPr="004271CB" w:rsidRDefault="00C349FB" w:rsidP="004271CB">
      <w:pPr>
        <w:spacing w:line="276" w:lineRule="auto"/>
        <w:rPr>
          <w:rFonts w:ascii="Futura Medium" w:eastAsia="Times New Roman" w:hAnsi="Futura Medium" w:cs="Futura Medium" w:hint="cs"/>
          <w:sz w:val="22"/>
          <w:szCs w:val="22"/>
        </w:rPr>
      </w:pPr>
    </w:p>
    <w:p w14:paraId="32E44EB4" w14:textId="77777777" w:rsidR="004271CB" w:rsidRDefault="004271CB" w:rsidP="004271CB">
      <w:pPr>
        <w:spacing w:line="276" w:lineRule="auto"/>
        <w:rPr>
          <w:rFonts w:ascii="Futura Medium" w:eastAsia="Times New Roman" w:hAnsi="Futura Medium" w:cs="Futura Medium"/>
          <w:sz w:val="22"/>
          <w:szCs w:val="22"/>
          <w:shd w:val="clear" w:color="auto" w:fill="FFFFFF"/>
        </w:rPr>
      </w:pPr>
    </w:p>
    <w:p w14:paraId="14410A6E" w14:textId="77777777" w:rsidR="004271CB" w:rsidRDefault="004271CB" w:rsidP="004271CB">
      <w:pPr>
        <w:spacing w:line="276" w:lineRule="auto"/>
        <w:rPr>
          <w:rFonts w:ascii="Futura Medium" w:eastAsia="Times New Roman" w:hAnsi="Futura Medium" w:cs="Futura Medium"/>
          <w:sz w:val="22"/>
          <w:szCs w:val="22"/>
          <w:shd w:val="clear" w:color="auto" w:fill="FFFFFF"/>
        </w:rPr>
      </w:pPr>
    </w:p>
    <w:p w14:paraId="48955918" w14:textId="7BAC18D1" w:rsidR="00C349FB" w:rsidRPr="004271CB" w:rsidRDefault="00C349FB" w:rsidP="004271CB">
      <w:pPr>
        <w:spacing w:line="276" w:lineRule="auto"/>
        <w:rPr>
          <w:rFonts w:ascii="Futura Medium" w:eastAsia="Times New Roman" w:hAnsi="Futura Medium" w:cs="Futura Medium" w:hint="cs"/>
          <w:sz w:val="22"/>
          <w:szCs w:val="22"/>
        </w:rPr>
      </w:pPr>
      <w:bookmarkStart w:id="0" w:name="_GoBack"/>
      <w:bookmarkEnd w:id="0"/>
      <w:r w:rsidRPr="004271CB">
        <w:rPr>
          <w:rFonts w:ascii="Futura Medium" w:eastAsia="Times New Roman" w:hAnsi="Futura Medium" w:cs="Futura Medium" w:hint="cs"/>
          <w:sz w:val="22"/>
          <w:szCs w:val="22"/>
          <w:shd w:val="clear" w:color="auto" w:fill="FFFFFF"/>
        </w:rPr>
        <w:t>Proposals may be submitted as Word or PDF documents, or mp3 audio files. If you would like to prepare a video submission or would prefer to pitch your proposal in person, please connect with us to make those arrangements.</w:t>
      </w:r>
    </w:p>
    <w:p w14:paraId="2487C636" w14:textId="77777777" w:rsidR="00C349FB" w:rsidRPr="004271CB" w:rsidRDefault="00C349FB" w:rsidP="004271CB">
      <w:pPr>
        <w:spacing w:line="276" w:lineRule="auto"/>
        <w:rPr>
          <w:rFonts w:ascii="Futura Medium" w:eastAsia="Times New Roman" w:hAnsi="Futura Medium" w:cs="Futura Medium" w:hint="cs"/>
          <w:sz w:val="22"/>
          <w:szCs w:val="22"/>
        </w:rPr>
      </w:pPr>
    </w:p>
    <w:p w14:paraId="6E896521" w14:textId="7B3A52AD" w:rsidR="005D66D2" w:rsidRPr="004271CB" w:rsidRDefault="00C349FB" w:rsidP="004271CB">
      <w:pPr>
        <w:spacing w:line="276" w:lineRule="auto"/>
        <w:rPr>
          <w:rFonts w:ascii="Futura Medium" w:eastAsia="Times New Roman" w:hAnsi="Futura Medium" w:cs="Futura Medium" w:hint="cs"/>
          <w:sz w:val="22"/>
          <w:szCs w:val="22"/>
        </w:rPr>
      </w:pPr>
      <w:r w:rsidRPr="004271CB">
        <w:rPr>
          <w:rFonts w:ascii="Futura Medium" w:eastAsia="Times New Roman" w:hAnsi="Futura Medium" w:cs="Futura Medium" w:hint="cs"/>
          <w:sz w:val="22"/>
          <w:szCs w:val="22"/>
          <w:shd w:val="clear" w:color="auto" w:fill="FFFFFF"/>
        </w:rPr>
        <w:t xml:space="preserve">For questions or other enquiries, please contact </w:t>
      </w:r>
      <w:r w:rsidR="001A17D9" w:rsidRPr="004271CB">
        <w:rPr>
          <w:rFonts w:ascii="Futura Medium" w:eastAsia="Times New Roman" w:hAnsi="Futura Medium" w:cs="Futura Medium" w:hint="cs"/>
          <w:sz w:val="22"/>
          <w:szCs w:val="22"/>
          <w:shd w:val="clear" w:color="auto" w:fill="FFFFFF"/>
        </w:rPr>
        <w:t xml:space="preserve">Kim </w:t>
      </w:r>
      <w:proofErr w:type="spellStart"/>
      <w:r w:rsidR="001A17D9" w:rsidRPr="004271CB">
        <w:rPr>
          <w:rFonts w:ascii="Futura Medium" w:eastAsia="Times New Roman" w:hAnsi="Futura Medium" w:cs="Futura Medium" w:hint="cs"/>
          <w:sz w:val="22"/>
          <w:szCs w:val="22"/>
          <w:shd w:val="clear" w:color="auto" w:fill="FFFFFF"/>
        </w:rPr>
        <w:t>Ghostkeeper</w:t>
      </w:r>
      <w:proofErr w:type="spellEnd"/>
      <w:r w:rsidRPr="004271CB">
        <w:rPr>
          <w:rFonts w:ascii="Futura Medium" w:eastAsia="Times New Roman" w:hAnsi="Futura Medium" w:cs="Futura Medium" w:hint="cs"/>
          <w:sz w:val="22"/>
          <w:szCs w:val="22"/>
          <w:shd w:val="clear" w:color="auto" w:fill="FFFFFF"/>
        </w:rPr>
        <w:t xml:space="preserve">, </w:t>
      </w:r>
      <w:r w:rsidR="001A17D9" w:rsidRPr="004271CB">
        <w:rPr>
          <w:rFonts w:ascii="Futura Medium" w:eastAsia="Times New Roman" w:hAnsi="Futura Medium" w:cs="Futura Medium" w:hint="cs"/>
          <w:sz w:val="22"/>
          <w:szCs w:val="22"/>
          <w:shd w:val="clear" w:color="auto" w:fill="FFFFFF"/>
        </w:rPr>
        <w:t>Guiding Council and Program Committee member at</w:t>
      </w:r>
      <w:r w:rsidR="001A17D9" w:rsidRPr="004271CB">
        <w:rPr>
          <w:rFonts w:ascii="Futura Medium" w:eastAsia="Times New Roman" w:hAnsi="Futura Medium" w:cs="Futura Medium" w:hint="cs"/>
          <w:sz w:val="22"/>
          <w:szCs w:val="22"/>
        </w:rPr>
        <w:t xml:space="preserve"> </w:t>
      </w:r>
      <w:hyperlink r:id="rId7" w:history="1">
        <w:r w:rsidR="001A17D9" w:rsidRPr="004271CB">
          <w:rPr>
            <w:rStyle w:val="Hyperlink"/>
            <w:rFonts w:ascii="Futura Medium" w:hAnsi="Futura Medium" w:cs="Futura Medium" w:hint="cs"/>
            <w:sz w:val="22"/>
            <w:szCs w:val="22"/>
          </w:rPr>
          <w:t>symposium@edmontonheritage.ca</w:t>
        </w:r>
      </w:hyperlink>
      <w:r w:rsidR="001A1248" w:rsidRPr="004271CB">
        <w:rPr>
          <w:rFonts w:ascii="Futura Medium" w:eastAsia="Times New Roman" w:hAnsi="Futura Medium" w:cs="Futura Medium" w:hint="cs"/>
          <w:sz w:val="22"/>
          <w:szCs w:val="22"/>
        </w:rPr>
        <w:t>.</w:t>
      </w:r>
    </w:p>
    <w:sectPr w:rsidR="005D66D2" w:rsidRPr="004271CB" w:rsidSect="006622B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B4B64" w14:textId="77777777" w:rsidR="00A94245" w:rsidRDefault="00A94245" w:rsidP="001A1248">
      <w:r>
        <w:separator/>
      </w:r>
    </w:p>
  </w:endnote>
  <w:endnote w:type="continuationSeparator" w:id="0">
    <w:p w14:paraId="4550F2F2" w14:textId="77777777" w:rsidR="00A94245" w:rsidRDefault="00A94245" w:rsidP="001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A4F6" w14:textId="77777777" w:rsidR="00A94245" w:rsidRDefault="00A94245" w:rsidP="001A1248">
      <w:r>
        <w:separator/>
      </w:r>
    </w:p>
  </w:footnote>
  <w:footnote w:type="continuationSeparator" w:id="0">
    <w:p w14:paraId="38DAF67D" w14:textId="77777777" w:rsidR="00A94245" w:rsidRDefault="00A94245" w:rsidP="001A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95BA" w14:textId="68232545" w:rsidR="001A1248" w:rsidRDefault="001A1248" w:rsidP="001A1248">
    <w:pPr>
      <w:pStyle w:val="Header"/>
      <w:jc w:val="right"/>
    </w:pPr>
    <w:r>
      <w:rPr>
        <w:noProof/>
      </w:rPr>
      <w:drawing>
        <wp:inline distT="0" distB="0" distL="0" distR="0" wp14:anchorId="2759C0DA" wp14:editId="39483D8B">
          <wp:extent cx="2933700" cy="92085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C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3001455" cy="942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263B"/>
    <w:multiLevelType w:val="multilevel"/>
    <w:tmpl w:val="E2B4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91917"/>
    <w:multiLevelType w:val="multilevel"/>
    <w:tmpl w:val="71D4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862E4"/>
    <w:multiLevelType w:val="multilevel"/>
    <w:tmpl w:val="FD6C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61E0F"/>
    <w:multiLevelType w:val="multilevel"/>
    <w:tmpl w:val="B7D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FB"/>
    <w:rsid w:val="001A1248"/>
    <w:rsid w:val="001A17D9"/>
    <w:rsid w:val="0031599A"/>
    <w:rsid w:val="004271CB"/>
    <w:rsid w:val="005D66D2"/>
    <w:rsid w:val="006622B9"/>
    <w:rsid w:val="007756A9"/>
    <w:rsid w:val="00820E3B"/>
    <w:rsid w:val="009263C8"/>
    <w:rsid w:val="00A94245"/>
    <w:rsid w:val="00C34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7DA6"/>
  <w15:chartTrackingRefBased/>
  <w15:docId w15:val="{4A2CAA0A-0138-FF48-812D-26CC2AB7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1599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9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349FB"/>
    <w:rPr>
      <w:color w:val="0000FF"/>
      <w:u w:val="single"/>
    </w:rPr>
  </w:style>
  <w:style w:type="character" w:styleId="UnresolvedMention">
    <w:name w:val="Unresolved Mention"/>
    <w:basedOn w:val="DefaultParagraphFont"/>
    <w:uiPriority w:val="99"/>
    <w:semiHidden/>
    <w:unhideWhenUsed/>
    <w:rsid w:val="001A17D9"/>
    <w:rPr>
      <w:color w:val="605E5C"/>
      <w:shd w:val="clear" w:color="auto" w:fill="E1DFDD"/>
    </w:rPr>
  </w:style>
  <w:style w:type="character" w:customStyle="1" w:styleId="Heading4Char">
    <w:name w:val="Heading 4 Char"/>
    <w:basedOn w:val="DefaultParagraphFont"/>
    <w:link w:val="Heading4"/>
    <w:uiPriority w:val="9"/>
    <w:rsid w:val="0031599A"/>
    <w:rPr>
      <w:rFonts w:ascii="Times New Roman" w:eastAsia="Times New Roman" w:hAnsi="Times New Roman" w:cs="Times New Roman"/>
      <w:b/>
      <w:bCs/>
    </w:rPr>
  </w:style>
  <w:style w:type="paragraph" w:styleId="Header">
    <w:name w:val="header"/>
    <w:basedOn w:val="Normal"/>
    <w:link w:val="HeaderChar"/>
    <w:uiPriority w:val="99"/>
    <w:unhideWhenUsed/>
    <w:rsid w:val="001A1248"/>
    <w:pPr>
      <w:tabs>
        <w:tab w:val="center" w:pos="4680"/>
        <w:tab w:val="right" w:pos="9360"/>
      </w:tabs>
    </w:pPr>
  </w:style>
  <w:style w:type="character" w:customStyle="1" w:styleId="HeaderChar">
    <w:name w:val="Header Char"/>
    <w:basedOn w:val="DefaultParagraphFont"/>
    <w:link w:val="Header"/>
    <w:uiPriority w:val="99"/>
    <w:rsid w:val="001A1248"/>
  </w:style>
  <w:style w:type="paragraph" w:styleId="Footer">
    <w:name w:val="footer"/>
    <w:basedOn w:val="Normal"/>
    <w:link w:val="FooterChar"/>
    <w:uiPriority w:val="99"/>
    <w:unhideWhenUsed/>
    <w:rsid w:val="001A1248"/>
    <w:pPr>
      <w:tabs>
        <w:tab w:val="center" w:pos="4680"/>
        <w:tab w:val="right" w:pos="9360"/>
      </w:tabs>
    </w:pPr>
  </w:style>
  <w:style w:type="character" w:customStyle="1" w:styleId="FooterChar">
    <w:name w:val="Footer Char"/>
    <w:basedOn w:val="DefaultParagraphFont"/>
    <w:link w:val="Footer"/>
    <w:uiPriority w:val="99"/>
    <w:rsid w:val="001A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9966">
      <w:bodyDiv w:val="1"/>
      <w:marLeft w:val="0"/>
      <w:marRight w:val="0"/>
      <w:marTop w:val="0"/>
      <w:marBottom w:val="0"/>
      <w:divBdr>
        <w:top w:val="none" w:sz="0" w:space="0" w:color="auto"/>
        <w:left w:val="none" w:sz="0" w:space="0" w:color="auto"/>
        <w:bottom w:val="none" w:sz="0" w:space="0" w:color="auto"/>
        <w:right w:val="none" w:sz="0" w:space="0" w:color="auto"/>
      </w:divBdr>
    </w:div>
    <w:div w:id="18308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mposium@edmontonherita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Dolgoy</dc:creator>
  <cp:keywords/>
  <dc:description/>
  <cp:lastModifiedBy>Molly Staley</cp:lastModifiedBy>
  <cp:revision>2</cp:revision>
  <dcterms:created xsi:type="dcterms:W3CDTF">2019-10-01T20:17:00Z</dcterms:created>
  <dcterms:modified xsi:type="dcterms:W3CDTF">2019-10-25T20:54:00Z</dcterms:modified>
</cp:coreProperties>
</file>